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wypxveug4nw6" w:id="0"/>
      <w:bookmarkEnd w:id="0"/>
      <w:r w:rsidDel="00000000" w:rsidR="00000000" w:rsidRPr="00000000">
        <w:rPr>
          <w:b w:val="1"/>
          <w:sz w:val="34"/>
          <w:szCs w:val="34"/>
          <w:rtl w:val="0"/>
        </w:rPr>
        <w:t xml:space="preserve">Privacy Policy</w:t>
      </w:r>
    </w:p>
    <w:p w:rsidR="00000000" w:rsidDel="00000000" w:rsidP="00000000" w:rsidRDefault="00000000" w:rsidRPr="00000000" w14:paraId="00000002">
      <w:pPr>
        <w:spacing w:after="240" w:before="240" w:lineRule="auto"/>
        <w:rPr/>
      </w:pPr>
      <w:r w:rsidDel="00000000" w:rsidR="00000000" w:rsidRPr="00000000">
        <w:rPr>
          <w:rtl w:val="0"/>
        </w:rPr>
        <w:t xml:space="preserve">Personal data (usually referred to just as "data" below) will only be processed by us to the extent necessary and for the purpose of providing a functional and user-friendly website, including its contents, and the services offered there.</w:t>
      </w:r>
    </w:p>
    <w:p w:rsidR="00000000" w:rsidDel="00000000" w:rsidP="00000000" w:rsidRDefault="00000000" w:rsidRPr="00000000" w14:paraId="00000003">
      <w:pPr>
        <w:spacing w:after="240" w:before="240" w:lineRule="auto"/>
        <w:rPr/>
      </w:pPr>
      <w:r w:rsidDel="00000000" w:rsidR="00000000" w:rsidRPr="00000000">
        <w:rPr>
          <w:rtl w:val="0"/>
        </w:rPr>
        <w:t xml:space="preserve">Per Art. 4 No. 1 of Regulation (EU) 2016/679, i.e. the General Data Protection Regulation (hereinafter referred to as the "GDPR"), "processing" refers to any operation or set of operations such as collection, recording, organization, structuring, storage, adaptation, alteration, retrieval, consultation, use, disclosure by transmission, dissemination, or otherwise making available, alignment, or combination, restriction, erasure, or destruction performed on personal data, whether by automated means or not.</w:t>
      </w:r>
    </w:p>
    <w:p w:rsidR="00000000" w:rsidDel="00000000" w:rsidP="00000000" w:rsidRDefault="00000000" w:rsidRPr="00000000" w14:paraId="00000004">
      <w:pPr>
        <w:spacing w:after="240" w:before="240" w:lineRule="auto"/>
        <w:rPr/>
      </w:pPr>
      <w:r w:rsidDel="00000000" w:rsidR="00000000" w:rsidRPr="00000000">
        <w:rPr>
          <w:rtl w:val="0"/>
        </w:rPr>
        <w:t xml:space="preserve">The following privacy policy is intended to inform you in particular about the type, scope, purpose, duration, and legal basis for the processing of such data either under our own control or in conjunction with others. We also inform you below about the third-party components we use to optimize our website and improve the user experience which may result in said third parties also processing data they collect and control.</w:t>
      </w:r>
    </w:p>
    <w:p w:rsidR="00000000" w:rsidDel="00000000" w:rsidP="00000000" w:rsidRDefault="00000000" w:rsidRPr="00000000" w14:paraId="00000005">
      <w:pPr>
        <w:spacing w:after="240" w:before="240" w:lineRule="auto"/>
        <w:rPr/>
      </w:pPr>
      <w:r w:rsidDel="00000000" w:rsidR="00000000" w:rsidRPr="00000000">
        <w:rPr>
          <w:rtl w:val="0"/>
        </w:rPr>
        <w:t xml:space="preserve">Our privacy policy is structured as follows:</w:t>
      </w:r>
    </w:p>
    <w:p w:rsidR="00000000" w:rsidDel="00000000" w:rsidP="00000000" w:rsidRDefault="00000000" w:rsidRPr="00000000" w14:paraId="00000006">
      <w:pPr>
        <w:spacing w:after="240" w:before="240" w:lineRule="auto"/>
        <w:rPr/>
      </w:pPr>
      <w:r w:rsidDel="00000000" w:rsidR="00000000" w:rsidRPr="00000000">
        <w:rPr>
          <w:rtl w:val="0"/>
        </w:rPr>
        <w:t xml:space="preserve">I. Information about us as controllers of your data</w:t>
      </w:r>
    </w:p>
    <w:p w:rsidR="00000000" w:rsidDel="00000000" w:rsidP="00000000" w:rsidRDefault="00000000" w:rsidRPr="00000000" w14:paraId="00000007">
      <w:pPr>
        <w:spacing w:after="240" w:before="240" w:lineRule="auto"/>
        <w:rPr/>
      </w:pPr>
      <w:r w:rsidDel="00000000" w:rsidR="00000000" w:rsidRPr="00000000">
        <w:rPr>
          <w:rtl w:val="0"/>
        </w:rPr>
        <w:t xml:space="preserve">II. The rights of users and data subjects</w:t>
      </w:r>
    </w:p>
    <w:p w:rsidR="00000000" w:rsidDel="00000000" w:rsidP="00000000" w:rsidRDefault="00000000" w:rsidRPr="00000000" w14:paraId="00000008">
      <w:pPr>
        <w:spacing w:after="240" w:before="240" w:lineRule="auto"/>
        <w:rPr/>
      </w:pPr>
      <w:r w:rsidDel="00000000" w:rsidR="00000000" w:rsidRPr="00000000">
        <w:rPr>
          <w:rtl w:val="0"/>
        </w:rPr>
        <w:t xml:space="preserve">III. Information about the data processing</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uofpom8ceyi1" w:id="1"/>
      <w:bookmarkEnd w:id="1"/>
      <w:r w:rsidDel="00000000" w:rsidR="00000000" w:rsidRPr="00000000">
        <w:rPr>
          <w:b w:val="1"/>
          <w:color w:val="000000"/>
          <w:sz w:val="26"/>
          <w:szCs w:val="26"/>
          <w:rtl w:val="0"/>
        </w:rPr>
        <w:t xml:space="preserve">I. Information about us as controllers of your data</w:t>
      </w:r>
    </w:p>
    <w:p w:rsidR="00000000" w:rsidDel="00000000" w:rsidP="00000000" w:rsidRDefault="00000000" w:rsidRPr="00000000" w14:paraId="0000000A">
      <w:pPr>
        <w:spacing w:after="240" w:before="240" w:lineRule="auto"/>
        <w:rPr/>
      </w:pPr>
      <w:r w:rsidDel="00000000" w:rsidR="00000000" w:rsidRPr="00000000">
        <w:rPr>
          <w:rtl w:val="0"/>
        </w:rPr>
        <w:t xml:space="preserve">The party responsible for this website (the "controller") for purposes of data protection law is:</w:t>
      </w:r>
    </w:p>
    <w:p w:rsidR="00000000" w:rsidDel="00000000" w:rsidP="00000000" w:rsidRDefault="00000000" w:rsidRPr="00000000" w14:paraId="0000000B">
      <w:pPr>
        <w:spacing w:after="240" w:before="240" w:lineRule="auto"/>
        <w:rPr>
          <w:color w:val="ff0000"/>
        </w:rPr>
      </w:pPr>
      <w:r w:rsidDel="00000000" w:rsidR="00000000" w:rsidRPr="00000000">
        <w:rPr>
          <w:color w:val="ff0000"/>
          <w:rtl w:val="0"/>
        </w:rPr>
        <w:t xml:space="preserve">BERTHAJU</w:t>
      </w:r>
    </w:p>
    <w:p w:rsidR="00000000" w:rsidDel="00000000" w:rsidP="00000000" w:rsidRDefault="00000000" w:rsidRPr="00000000" w14:paraId="0000000C">
      <w:pPr>
        <w:spacing w:after="240" w:before="240" w:lineRule="auto"/>
        <w:rPr>
          <w:color w:val="ff0000"/>
        </w:rPr>
      </w:pPr>
      <w:r w:rsidDel="00000000" w:rsidR="00000000" w:rsidRPr="00000000">
        <w:rPr>
          <w:color w:val="ff0000"/>
          <w:rtl w:val="0"/>
        </w:rPr>
        <w:t xml:space="preserve">Germany</w:t>
      </w:r>
    </w:p>
    <w:p w:rsidR="00000000" w:rsidDel="00000000" w:rsidP="00000000" w:rsidRDefault="00000000" w:rsidRPr="00000000" w14:paraId="0000000D">
      <w:pPr>
        <w:spacing w:after="240" w:before="240" w:lineRule="auto"/>
        <w:rPr>
          <w:color w:val="ff0000"/>
        </w:rPr>
      </w:pPr>
      <w:r w:rsidDel="00000000" w:rsidR="00000000" w:rsidRPr="00000000">
        <w:rPr>
          <w:color w:val="ff0000"/>
          <w:rtl w:val="0"/>
        </w:rPr>
        <w:t xml:space="preserve">Email: </w:t>
      </w:r>
      <w:hyperlink r:id="rId6">
        <w:r w:rsidDel="00000000" w:rsidR="00000000" w:rsidRPr="00000000">
          <w:rPr>
            <w:color w:val="1155cc"/>
            <w:u w:val="single"/>
            <w:rtl w:val="0"/>
          </w:rPr>
          <w:t xml:space="preserve">info@berthaju.com</w:t>
        </w:r>
      </w:hyperlink>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The controller's data protection officer is:</w:t>
      </w:r>
    </w:p>
    <w:p w:rsidR="00000000" w:rsidDel="00000000" w:rsidP="00000000" w:rsidRDefault="00000000" w:rsidRPr="00000000" w14:paraId="0000000F">
      <w:pPr>
        <w:spacing w:after="240" w:before="240" w:lineRule="auto"/>
        <w:rPr>
          <w:color w:val="ff0000"/>
        </w:rPr>
      </w:pPr>
      <w:r w:rsidDel="00000000" w:rsidR="00000000" w:rsidRPr="00000000">
        <w:rPr>
          <w:color w:val="ff0000"/>
          <w:rtl w:val="0"/>
        </w:rPr>
        <w:t xml:space="preserve">Bertha Jürges</w:t>
      </w:r>
    </w:p>
    <w:p w:rsidR="00000000" w:rsidDel="00000000" w:rsidP="00000000" w:rsidRDefault="00000000" w:rsidRPr="00000000" w14:paraId="00000010">
      <w:pPr>
        <w:spacing w:after="240" w:before="240" w:lineRule="auto"/>
        <w:rPr>
          <w:color w:val="ff0000"/>
        </w:rPr>
      </w:pPr>
      <w:r w:rsidDel="00000000" w:rsidR="00000000" w:rsidRPr="00000000">
        <w:rPr>
          <w:color w:val="ff0000"/>
          <w:rtl w:val="0"/>
        </w:rPr>
        <w:t xml:space="preserve">53604 Bad Honnef</w:t>
      </w:r>
    </w:p>
    <w:p w:rsidR="00000000" w:rsidDel="00000000" w:rsidP="00000000" w:rsidRDefault="00000000" w:rsidRPr="00000000" w14:paraId="00000011">
      <w:pPr>
        <w:spacing w:after="240" w:before="240" w:lineRule="auto"/>
        <w:rPr>
          <w:color w:val="ff0000"/>
        </w:rPr>
      </w:pPr>
      <w:r w:rsidDel="00000000" w:rsidR="00000000" w:rsidRPr="00000000">
        <w:rPr>
          <w:color w:val="ff0000"/>
          <w:rtl w:val="0"/>
        </w:rPr>
        <w:t xml:space="preserve">Germany</w:t>
      </w:r>
    </w:p>
    <w:p w:rsidR="00000000" w:rsidDel="00000000" w:rsidP="00000000" w:rsidRDefault="00000000" w:rsidRPr="00000000" w14:paraId="00000012">
      <w:pPr>
        <w:spacing w:after="240" w:before="240" w:lineRule="auto"/>
        <w:rPr>
          <w:color w:val="ff0000"/>
        </w:rPr>
      </w:pPr>
      <w:r w:rsidDel="00000000" w:rsidR="00000000" w:rsidRPr="00000000">
        <w:rPr>
          <w:color w:val="ff0000"/>
          <w:rtl w:val="0"/>
        </w:rPr>
        <w:t xml:space="preserve">Email: bertha@berthaju.com</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gfa4qcxeg2x3" w:id="2"/>
      <w:bookmarkEnd w:id="2"/>
      <w:r w:rsidDel="00000000" w:rsidR="00000000" w:rsidRPr="00000000">
        <w:rPr>
          <w:b w:val="1"/>
          <w:color w:val="000000"/>
          <w:sz w:val="26"/>
          <w:szCs w:val="26"/>
          <w:rtl w:val="0"/>
        </w:rPr>
        <w:t xml:space="preserve">II. The rights of users and data subjects</w:t>
      </w:r>
    </w:p>
    <w:p w:rsidR="00000000" w:rsidDel="00000000" w:rsidP="00000000" w:rsidRDefault="00000000" w:rsidRPr="00000000" w14:paraId="00000014">
      <w:pPr>
        <w:spacing w:after="240" w:before="240" w:lineRule="auto"/>
        <w:rPr/>
      </w:pPr>
      <w:r w:rsidDel="00000000" w:rsidR="00000000" w:rsidRPr="00000000">
        <w:rPr>
          <w:rtl w:val="0"/>
        </w:rPr>
        <w:t xml:space="preserve">With regard to the data processing to be described in more detail below, users and data subjects have the right</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to confirmation of whether data concerning them is being processed, information about the data being processed, further information about the nature of the data processing, and copies of the data (cf. also Art. 15 GDPR);</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to correct or complete incorrect or incomplete data (cf. also Art. 16 GDPR);</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to the immediate deletion of data concerning them (cf. also Art. 17 DSGVO), or, alternatively, if further processing is necessary as stipulated in Art. 17 Para. 3 GDPR, to restrict said processing per Art. 18 GDPR;</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to receive copies of the data concerning them and/or provided by them and to have the same transmitted to other providers/controllers (cf. also Art. 20 GDPR);</w:t>
      </w:r>
    </w:p>
    <w:p w:rsidR="00000000" w:rsidDel="00000000" w:rsidP="00000000" w:rsidRDefault="00000000" w:rsidRPr="00000000" w14:paraId="00000019">
      <w:pPr>
        <w:numPr>
          <w:ilvl w:val="0"/>
          <w:numId w:val="1"/>
        </w:numPr>
        <w:spacing w:after="240" w:before="0" w:beforeAutospacing="0" w:lineRule="auto"/>
        <w:ind w:left="720" w:hanging="360"/>
      </w:pPr>
      <w:r w:rsidDel="00000000" w:rsidR="00000000" w:rsidRPr="00000000">
        <w:rPr>
          <w:rtl w:val="0"/>
        </w:rPr>
        <w:t xml:space="preserve">to file complaints with the supervisory authority if they believe that data concerning them is being processed by the controller in breach of data protection provisions (see also Art. 77 GDPR).</w:t>
      </w:r>
    </w:p>
    <w:p w:rsidR="00000000" w:rsidDel="00000000" w:rsidP="00000000" w:rsidRDefault="00000000" w:rsidRPr="00000000" w14:paraId="0000001A">
      <w:pPr>
        <w:spacing w:after="240" w:before="240" w:lineRule="auto"/>
        <w:rPr/>
      </w:pPr>
      <w:r w:rsidDel="00000000" w:rsidR="00000000" w:rsidRPr="00000000">
        <w:rPr>
          <w:rtl w:val="0"/>
        </w:rPr>
        <w:t xml:space="preserve">In addition, the controller is obliged to inform all recipients to whom it discloses data of any such corrections, deletions, or restrictions placed on processing the same per Art. 16, 17 Para. 1, 18 GDPR. However, this obligation does not apply if such notification is impossible or involves a disproportionate effort. Nevertheless, users have a right to information about these recipients.</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Likewise, under Art. 21 GDPR, users and data subjects have the right to object to the controller's future processing of their data pursuant to Art. 6 Para. 1 lit. f) GDPR. In particular, an objection to data processing for the purpose of direct advertising is permissible.</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8b797caqkqt5" w:id="3"/>
      <w:bookmarkEnd w:id="3"/>
      <w:r w:rsidDel="00000000" w:rsidR="00000000" w:rsidRPr="00000000">
        <w:rPr>
          <w:b w:val="1"/>
          <w:color w:val="000000"/>
          <w:sz w:val="26"/>
          <w:szCs w:val="26"/>
          <w:rtl w:val="0"/>
        </w:rPr>
        <w:t xml:space="preserve">III. Information about the data processing</w:t>
      </w:r>
    </w:p>
    <w:p w:rsidR="00000000" w:rsidDel="00000000" w:rsidP="00000000" w:rsidRDefault="00000000" w:rsidRPr="00000000" w14:paraId="0000001D">
      <w:pPr>
        <w:spacing w:after="240" w:before="240" w:lineRule="auto"/>
        <w:rPr/>
      </w:pPr>
      <w:r w:rsidDel="00000000" w:rsidR="00000000" w:rsidRPr="00000000">
        <w:rPr>
          <w:rtl w:val="0"/>
        </w:rPr>
        <w:t xml:space="preserve">Your data processed when using our website will be deleted or blocked as soon as the purpose for its storage ceases to apply, provided the deletion of the same is not in breach of any statutory storage obligations or unless otherwise stipulated below.</w:t>
      </w:r>
    </w:p>
    <w:p w:rsidR="00000000" w:rsidDel="00000000" w:rsidP="00000000" w:rsidRDefault="00000000" w:rsidRPr="00000000" w14:paraId="0000001E">
      <w:pPr>
        <w:pStyle w:val="Heading4"/>
        <w:keepNext w:val="0"/>
        <w:keepLines w:val="0"/>
        <w:spacing w:after="40" w:before="240" w:lineRule="auto"/>
        <w:rPr>
          <w:b w:val="1"/>
          <w:color w:val="000000"/>
          <w:sz w:val="22"/>
          <w:szCs w:val="22"/>
        </w:rPr>
      </w:pPr>
      <w:bookmarkStart w:colFirst="0" w:colLast="0" w:name="_73qr8rbkk1s0" w:id="4"/>
      <w:bookmarkEnd w:id="4"/>
      <w:r w:rsidDel="00000000" w:rsidR="00000000" w:rsidRPr="00000000">
        <w:rPr>
          <w:b w:val="1"/>
          <w:color w:val="000000"/>
          <w:sz w:val="22"/>
          <w:szCs w:val="22"/>
          <w:rtl w:val="0"/>
        </w:rPr>
        <w:t xml:space="preserve">Newsletter</w:t>
      </w:r>
    </w:p>
    <w:p w:rsidR="00000000" w:rsidDel="00000000" w:rsidP="00000000" w:rsidRDefault="00000000" w:rsidRPr="00000000" w14:paraId="0000001F">
      <w:pPr>
        <w:spacing w:after="240" w:before="240" w:lineRule="auto"/>
        <w:rPr/>
      </w:pPr>
      <w:r w:rsidDel="00000000" w:rsidR="00000000" w:rsidRPr="00000000">
        <w:rPr>
          <w:rtl w:val="0"/>
        </w:rPr>
        <w:t xml:space="preserve">If you register for our free newsletter, the data requested from you for this purpose, i.e. your email address and, optionally, your name and address, will be sent to us. We also store the IP address of your computer and the date and time of your registration. During the registration process, we will obtain your consent to receive this newsletter and the type of content it will offer, with reference made to this privacy policy. The data collected will be used exclusively to send the newsletter and will not be passed on to third parties.</w:t>
      </w:r>
    </w:p>
    <w:p w:rsidR="00000000" w:rsidDel="00000000" w:rsidP="00000000" w:rsidRDefault="00000000" w:rsidRPr="00000000" w14:paraId="00000020">
      <w:pPr>
        <w:spacing w:after="240" w:before="240" w:lineRule="auto"/>
        <w:rPr/>
      </w:pPr>
      <w:r w:rsidDel="00000000" w:rsidR="00000000" w:rsidRPr="00000000">
        <w:rPr>
          <w:rtl w:val="0"/>
        </w:rPr>
        <w:t xml:space="preserve">The legal basis for this is Art. 6 Para. 1 lit. a) GDPR.</w:t>
      </w:r>
    </w:p>
    <w:p w:rsidR="00000000" w:rsidDel="00000000" w:rsidP="00000000" w:rsidRDefault="00000000" w:rsidRPr="00000000" w14:paraId="00000021">
      <w:pPr>
        <w:spacing w:after="240" w:before="240" w:lineRule="auto"/>
        <w:rPr/>
      </w:pPr>
      <w:r w:rsidDel="00000000" w:rsidR="00000000" w:rsidRPr="00000000">
        <w:rPr>
          <w:rtl w:val="0"/>
        </w:rPr>
        <w:t xml:space="preserve">You may revoke your prior consent to receive this newsletter under Art. 7 Para. 3 GDPR with future effect. All you have to do is inform us that you are revoking your consent or click on the unsubscribe link contained in each newsletter.</w:t>
      </w:r>
    </w:p>
    <w:p w:rsidR="00000000" w:rsidDel="00000000" w:rsidP="00000000" w:rsidRDefault="00000000" w:rsidRPr="00000000" w14:paraId="00000022">
      <w:pPr>
        <w:pStyle w:val="Heading4"/>
        <w:keepNext w:val="0"/>
        <w:keepLines w:val="0"/>
        <w:spacing w:after="40" w:before="240" w:lineRule="auto"/>
        <w:rPr>
          <w:b w:val="1"/>
          <w:color w:val="000000"/>
          <w:sz w:val="22"/>
          <w:szCs w:val="22"/>
        </w:rPr>
      </w:pPr>
      <w:bookmarkStart w:colFirst="0" w:colLast="0" w:name="_7jpekp6xfljz" w:id="5"/>
      <w:bookmarkEnd w:id="5"/>
      <w:r w:rsidDel="00000000" w:rsidR="00000000" w:rsidRPr="00000000">
        <w:rPr>
          <w:b w:val="1"/>
          <w:color w:val="000000"/>
          <w:sz w:val="22"/>
          <w:szCs w:val="22"/>
          <w:rtl w:val="0"/>
        </w:rPr>
        <w:t xml:space="preserve">Social media links via graphics</w:t>
      </w:r>
    </w:p>
    <w:p w:rsidR="00000000" w:rsidDel="00000000" w:rsidP="00000000" w:rsidRDefault="00000000" w:rsidRPr="00000000" w14:paraId="00000023">
      <w:pPr>
        <w:spacing w:after="240" w:before="240" w:lineRule="auto"/>
        <w:rPr/>
      </w:pPr>
      <w:r w:rsidDel="00000000" w:rsidR="00000000" w:rsidRPr="00000000">
        <w:rPr>
          <w:rtl w:val="0"/>
        </w:rPr>
        <w:t xml:space="preserve">We also integrate the following social media sites into our website. The integration takes place via a linked graphic of the respective site. The use of these graphics stored on our own servers prevents the automatic connection to the servers of these networks for their display. Only by clicking on the corresponding graphic will you be forwarded to the service of the respective social network.</w:t>
      </w:r>
    </w:p>
    <w:p w:rsidR="00000000" w:rsidDel="00000000" w:rsidP="00000000" w:rsidRDefault="00000000" w:rsidRPr="00000000" w14:paraId="00000024">
      <w:pPr>
        <w:spacing w:after="240" w:before="240" w:lineRule="auto"/>
        <w:rPr/>
      </w:pPr>
      <w:r w:rsidDel="00000000" w:rsidR="00000000" w:rsidRPr="00000000">
        <w:rPr>
          <w:rtl w:val="0"/>
        </w:rPr>
        <w:t xml:space="preserve">Once you click, that network may record information about you and your visit to our site. It cannot be ruled out that such data will be processed in the United States.</w:t>
      </w:r>
    </w:p>
    <w:p w:rsidR="00000000" w:rsidDel="00000000" w:rsidP="00000000" w:rsidRDefault="00000000" w:rsidRPr="00000000" w14:paraId="00000025">
      <w:pPr>
        <w:spacing w:after="240" w:before="240" w:lineRule="auto"/>
        <w:rPr/>
      </w:pPr>
      <w:r w:rsidDel="00000000" w:rsidR="00000000" w:rsidRPr="00000000">
        <w:rPr>
          <w:rtl w:val="0"/>
        </w:rPr>
        <w:t xml:space="preserve">Initially, this data includes such things as your IP address, the date and time of your visit, and the page visited. If you are logged into your user account on that network, however, the network operator might assign the information collected about your visit to our site to your personal account. If you interact by clicking Like, Share, etc., this information can be stored your personal user account and possibly posted on the respective network. To prevent this, you need to log out of your social media account before clicking on the graphic. The various social media networks also offer settings that you can configure accordingly.</w:t>
      </w:r>
    </w:p>
    <w:p w:rsidR="00000000" w:rsidDel="00000000" w:rsidP="00000000" w:rsidRDefault="00000000" w:rsidRPr="00000000" w14:paraId="00000026">
      <w:pPr>
        <w:spacing w:after="240" w:before="240" w:lineRule="auto"/>
        <w:rPr/>
      </w:pPr>
      <w:r w:rsidDel="00000000" w:rsidR="00000000" w:rsidRPr="00000000">
        <w:rPr>
          <w:rtl w:val="0"/>
        </w:rPr>
        <w:t xml:space="preserve">The following social networks are integrated into our site by linked graphics:</w:t>
      </w:r>
    </w:p>
    <w:p w:rsidR="00000000" w:rsidDel="00000000" w:rsidP="00000000" w:rsidRDefault="00000000" w:rsidRPr="00000000" w14:paraId="00000027">
      <w:pPr>
        <w:pStyle w:val="Heading4"/>
        <w:keepNext w:val="0"/>
        <w:keepLines w:val="0"/>
        <w:spacing w:after="40" w:before="240" w:lineRule="auto"/>
        <w:rPr>
          <w:b w:val="1"/>
          <w:color w:val="000000"/>
          <w:sz w:val="22"/>
          <w:szCs w:val="22"/>
        </w:rPr>
      </w:pPr>
      <w:bookmarkStart w:colFirst="0" w:colLast="0" w:name="_8ytmue5c6i8z" w:id="6"/>
      <w:bookmarkEnd w:id="6"/>
      <w:r w:rsidDel="00000000" w:rsidR="00000000" w:rsidRPr="00000000">
        <w:rPr>
          <w:b w:val="1"/>
          <w:color w:val="000000"/>
          <w:sz w:val="22"/>
          <w:szCs w:val="22"/>
          <w:rtl w:val="0"/>
        </w:rPr>
        <w:t xml:space="preserve">Facebook</w:t>
      </w:r>
    </w:p>
    <w:p w:rsidR="00000000" w:rsidDel="00000000" w:rsidP="00000000" w:rsidRDefault="00000000" w:rsidRPr="00000000" w14:paraId="00000028">
      <w:pPr>
        <w:spacing w:after="240" w:before="240" w:lineRule="auto"/>
        <w:rPr/>
      </w:pPr>
      <w:r w:rsidDel="00000000" w:rsidR="00000000" w:rsidRPr="00000000">
        <w:rPr>
          <w:rtl w:val="0"/>
        </w:rPr>
        <w:t xml:space="preserve">Facebook Ireland Limited, 4 Grand Canal Square, Dublin 2, Ireland, a subsidiary of Facebook Inc., 1601 S. California Ave., Palo Alto, CA 94304, USA.</w:t>
      </w:r>
    </w:p>
    <w:p w:rsidR="00000000" w:rsidDel="00000000" w:rsidP="00000000" w:rsidRDefault="00000000" w:rsidRPr="00000000" w14:paraId="00000029">
      <w:pPr>
        <w:spacing w:after="240" w:before="240" w:lineRule="auto"/>
        <w:rPr>
          <w:color w:val="1155cc"/>
          <w:u w:val="single"/>
        </w:rPr>
      </w:pPr>
      <w:r w:rsidDel="00000000" w:rsidR="00000000" w:rsidRPr="00000000">
        <w:rPr>
          <w:rtl w:val="0"/>
        </w:rPr>
        <w:t xml:space="preserve">Privacy Policy:</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https://www.facebook.com/policy.php</w:t>
        </w:r>
      </w:hyperlink>
      <w:r w:rsidDel="00000000" w:rsidR="00000000" w:rsidRPr="00000000">
        <w:rPr>
          <w:rtl w:val="0"/>
        </w:rPr>
      </w:r>
    </w:p>
    <w:p w:rsidR="00000000" w:rsidDel="00000000" w:rsidP="00000000" w:rsidRDefault="00000000" w:rsidRPr="00000000" w14:paraId="0000002A">
      <w:pPr>
        <w:pStyle w:val="Heading4"/>
        <w:keepNext w:val="0"/>
        <w:keepLines w:val="0"/>
        <w:spacing w:after="40" w:before="240" w:lineRule="auto"/>
        <w:rPr>
          <w:b w:val="1"/>
          <w:color w:val="000000"/>
          <w:sz w:val="22"/>
          <w:szCs w:val="22"/>
        </w:rPr>
      </w:pPr>
      <w:bookmarkStart w:colFirst="0" w:colLast="0" w:name="_j7z7sf8py4c3" w:id="7"/>
      <w:bookmarkEnd w:id="7"/>
      <w:r w:rsidDel="00000000" w:rsidR="00000000" w:rsidRPr="00000000">
        <w:rPr>
          <w:b w:val="1"/>
          <w:color w:val="000000"/>
          <w:sz w:val="22"/>
          <w:szCs w:val="22"/>
          <w:rtl w:val="0"/>
        </w:rPr>
        <w:t xml:space="preserve">YouTube</w:t>
      </w:r>
    </w:p>
    <w:p w:rsidR="00000000" w:rsidDel="00000000" w:rsidP="00000000" w:rsidRDefault="00000000" w:rsidRPr="00000000" w14:paraId="0000002B">
      <w:pPr>
        <w:spacing w:after="240" w:before="240" w:lineRule="auto"/>
        <w:rPr/>
      </w:pPr>
      <w:r w:rsidDel="00000000" w:rsidR="00000000" w:rsidRPr="00000000">
        <w:rPr>
          <w:rtl w:val="0"/>
        </w:rPr>
        <w:t xml:space="preserve">Google Ireland Limited, Gordon House, Barrow Street, Dublin 4, Irland, a subsidiary of Google LLC, 1600 Amphitheatre Parkway, Mountain View, CA 94043 USA</w:t>
      </w:r>
    </w:p>
    <w:p w:rsidR="00000000" w:rsidDel="00000000" w:rsidP="00000000" w:rsidRDefault="00000000" w:rsidRPr="00000000" w14:paraId="0000002C">
      <w:pPr>
        <w:spacing w:after="240" w:before="240" w:lineRule="auto"/>
        <w:rPr>
          <w:color w:val="1155cc"/>
          <w:u w:val="single"/>
        </w:rPr>
      </w:pPr>
      <w:r w:rsidDel="00000000" w:rsidR="00000000" w:rsidRPr="00000000">
        <w:rPr>
          <w:rtl w:val="0"/>
        </w:rPr>
        <w:t xml:space="preserve">Privacy Policy:</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https://policies.google.com/privacy</w:t>
        </w:r>
      </w:hyperlink>
      <w:r w:rsidDel="00000000" w:rsidR="00000000" w:rsidRPr="00000000">
        <w:rPr>
          <w:rtl w:val="0"/>
        </w:rPr>
      </w:r>
    </w:p>
    <w:p w:rsidR="00000000" w:rsidDel="00000000" w:rsidP="00000000" w:rsidRDefault="00000000" w:rsidRPr="00000000" w14:paraId="0000002D">
      <w:pPr>
        <w:pStyle w:val="Heading4"/>
        <w:keepNext w:val="0"/>
        <w:keepLines w:val="0"/>
        <w:spacing w:after="40" w:before="240" w:lineRule="auto"/>
        <w:rPr>
          <w:b w:val="1"/>
          <w:color w:val="000000"/>
          <w:sz w:val="22"/>
          <w:szCs w:val="22"/>
        </w:rPr>
      </w:pPr>
      <w:bookmarkStart w:colFirst="0" w:colLast="0" w:name="_2n405k5b2l1g" w:id="8"/>
      <w:bookmarkEnd w:id="8"/>
      <w:r w:rsidDel="00000000" w:rsidR="00000000" w:rsidRPr="00000000">
        <w:rPr>
          <w:b w:val="1"/>
          <w:color w:val="000000"/>
          <w:sz w:val="22"/>
          <w:szCs w:val="22"/>
          <w:rtl w:val="0"/>
        </w:rPr>
        <w:t xml:space="preserve">Instagram</w:t>
      </w:r>
    </w:p>
    <w:p w:rsidR="00000000" w:rsidDel="00000000" w:rsidP="00000000" w:rsidRDefault="00000000" w:rsidRPr="00000000" w14:paraId="0000002E">
      <w:pPr>
        <w:spacing w:after="240" w:before="240" w:lineRule="auto"/>
        <w:rPr/>
      </w:pPr>
      <w:r w:rsidDel="00000000" w:rsidR="00000000" w:rsidRPr="00000000">
        <w:rPr>
          <w:rtl w:val="0"/>
        </w:rPr>
        <w:t xml:space="preserve">Facebook Ireland Limited, 4 Grand Canal Square, Dublin 2, Ireland, a subsidiary of Facebook Inc., 1601 S. California Ave., Palo Alto, CA 94304, USA.</w:t>
      </w:r>
    </w:p>
    <w:p w:rsidR="00000000" w:rsidDel="00000000" w:rsidP="00000000" w:rsidRDefault="00000000" w:rsidRPr="00000000" w14:paraId="0000002F">
      <w:pPr>
        <w:spacing w:after="240" w:before="240" w:lineRule="auto"/>
        <w:rPr>
          <w:color w:val="1155cc"/>
          <w:u w:val="single"/>
        </w:rPr>
      </w:pPr>
      <w:r w:rsidDel="00000000" w:rsidR="00000000" w:rsidRPr="00000000">
        <w:rPr>
          <w:rtl w:val="0"/>
        </w:rPr>
        <w:t xml:space="preserve">Privacy Policy:</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https://help.instagram.com/519522125107875</w:t>
        </w:r>
      </w:hyperlink>
      <w:r w:rsidDel="00000000" w:rsidR="00000000" w:rsidRPr="00000000">
        <w:rPr>
          <w:rtl w:val="0"/>
        </w:rPr>
      </w:r>
    </w:p>
    <w:p w:rsidR="00000000" w:rsidDel="00000000" w:rsidP="00000000" w:rsidRDefault="00000000" w:rsidRPr="00000000" w14:paraId="00000030">
      <w:pPr>
        <w:spacing w:after="240" w:before="240" w:lineRule="auto"/>
        <w:rPr>
          <w:color w:val="1155cc"/>
          <w:u w:val="single"/>
        </w:rPr>
      </w:pPr>
      <w:hyperlink r:id="rId13">
        <w:r w:rsidDel="00000000" w:rsidR="00000000" w:rsidRPr="00000000">
          <w:rPr>
            <w:color w:val="1155cc"/>
            <w:u w:val="single"/>
            <w:rtl w:val="0"/>
          </w:rPr>
          <w:t xml:space="preserve">Model Data Protection Statement</w:t>
        </w:r>
      </w:hyperlink>
      <w:r w:rsidDel="00000000" w:rsidR="00000000" w:rsidRPr="00000000">
        <w:rPr>
          <w:rtl w:val="0"/>
        </w:rPr>
        <w:t xml:space="preserve"> for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Anwaltskanzlei Weiß &amp; Partner</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elp.instagram.com/519522125107875" TargetMode="External"/><Relationship Id="rId10" Type="http://schemas.openxmlformats.org/officeDocument/2006/relationships/hyperlink" Target="https://policies.google.com/privacy" TargetMode="External"/><Relationship Id="rId13" Type="http://schemas.openxmlformats.org/officeDocument/2006/relationships/hyperlink" Target="https://www.ratgeberrecht.eu/leistungen/muster-datenschutzerklaerung.html" TargetMode="External"/><Relationship Id="rId12" Type="http://schemas.openxmlformats.org/officeDocument/2006/relationships/hyperlink" Target="https://help.instagram.com/5195221251078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ies.google.com/privacy" TargetMode="External"/><Relationship Id="rId15" Type="http://schemas.openxmlformats.org/officeDocument/2006/relationships/hyperlink" Target="https://www.ratgeberrecht.eu/" TargetMode="External"/><Relationship Id="rId14" Type="http://schemas.openxmlformats.org/officeDocument/2006/relationships/hyperlink" Target="https://www.ratgeberrecht.eu/" TargetMode="External"/><Relationship Id="rId5" Type="http://schemas.openxmlformats.org/officeDocument/2006/relationships/styles" Target="styles.xml"/><Relationship Id="rId6" Type="http://schemas.openxmlformats.org/officeDocument/2006/relationships/hyperlink" Target="mailto:info@berthaju.com" TargetMode="External"/><Relationship Id="rId7" Type="http://schemas.openxmlformats.org/officeDocument/2006/relationships/hyperlink" Target="https://www.facebook.com/policy.php" TargetMode="External"/><Relationship Id="rId8" Type="http://schemas.openxmlformats.org/officeDocument/2006/relationships/hyperlink" Target="https://www.facebook.com/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